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FC" w:rsidRDefault="00675CFC" w:rsidP="006408B3">
      <w:pPr>
        <w:pStyle w:val="a4"/>
        <w:shd w:val="clear" w:color="auto" w:fill="FFFFFF"/>
        <w:ind w:hanging="567"/>
        <w:rPr>
          <w:rFonts w:ascii="Georgia" w:hAnsi="Georgia"/>
          <w:color w:val="3B3B3B"/>
          <w:sz w:val="21"/>
          <w:szCs w:val="21"/>
        </w:rPr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Какие административные наказания могут применяться к родителям?</w:t>
      </w:r>
    </w:p>
    <w:p w:rsidR="00675CFC" w:rsidRDefault="00675CFC" w:rsidP="006408B3">
      <w:pPr>
        <w:pStyle w:val="a6"/>
        <w:ind w:left="-567" w:firstLine="141"/>
        <w:jc w:val="both"/>
      </w:pPr>
      <w:r>
        <w:t>Комиссии по делам несовершеннолетних и защите их прав (</w:t>
      </w:r>
      <w:proofErr w:type="spellStart"/>
      <w:r>
        <w:t>КДНиЗП</w:t>
      </w:r>
      <w:proofErr w:type="spellEnd"/>
      <w:r>
        <w:t>)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в случае злостного невыполнения родителями обязанностей по воспитанию и обучению детей;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доведение их до состояния опьянения или потребления наркотических средств без назначения врача;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совершение подростками в возрасте до 16 лет нарушений правил дорожного движения;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В каких случаях родители несут уголовную ответственность?</w:t>
      </w:r>
    </w:p>
    <w:p w:rsidR="00675CFC" w:rsidRDefault="00675CFC" w:rsidP="006408B3">
      <w:pPr>
        <w:pStyle w:val="a6"/>
        <w:ind w:left="-567" w:firstLine="141"/>
        <w:jc w:val="both"/>
      </w:pPr>
      <w:r>
        <w:t>В уголовном кодексе Российской Федерации предусмотрены специальные нормы об уголовной ответственности родителей: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вовлечение несовершеннолетних детей в совершение преступления путем обещаний, обмана, угроз или иным способом;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вовлечение несовершеннолетнего в систематическое употребление спиртных напитков и одурманивающих веществ;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 xml:space="preserve">за вовлечение в занятие проституцией, бродяжничеством или </w:t>
      </w:r>
      <w:proofErr w:type="gramStart"/>
      <w:r w:rsidR="00675CFC">
        <w:t>попрошайничеством</w:t>
      </w:r>
      <w:proofErr w:type="gramEnd"/>
      <w:r w:rsidR="00675CFC">
        <w:t>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675CFC" w:rsidRDefault="006408B3" w:rsidP="006408B3">
      <w:pPr>
        <w:pStyle w:val="a6"/>
        <w:ind w:left="-567" w:firstLine="141"/>
        <w:jc w:val="both"/>
      </w:pPr>
      <w:r>
        <w:t>-З</w:t>
      </w:r>
      <w:r w:rsidR="00675CFC">
        <w:t>а злостное уклонение от уплаты средств на содержание детей.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несет ответственность за вред, причиненный ребенком в возрасте до 14 лет?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Родители, если они не докажут, что вред возник не по их вине. Если в момент причинения вреда малолетний находился под надзором школы, больницы, оздоровительного лагеря и т. д., за вред будет отвечать учреждение, если оно не докажет, что </w:t>
      </w:r>
      <w:r w:rsidR="006408B3">
        <w:t>в</w:t>
      </w:r>
      <w:r>
        <w:t>ред возник не по его вине. Но если родители не имеют достаточных сре</w:t>
      </w:r>
      <w:proofErr w:type="gramStart"/>
      <w:r>
        <w:t>дств дл</w:t>
      </w:r>
      <w:proofErr w:type="gramEnd"/>
      <w:r>
        <w:t xml:space="preserve">я возмещения вреда, а сам </w:t>
      </w:r>
      <w:proofErr w:type="spellStart"/>
      <w:r>
        <w:t>причинитель</w:t>
      </w:r>
      <w:proofErr w:type="spellEnd"/>
      <w:r>
        <w:t>, став дееспособным, располагает такими средствами, суд имеет право потребовать возмещения вреда с того, кто его причинил.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Также родители несут </w:t>
      </w:r>
      <w:r>
        <w:rPr>
          <w:rStyle w:val="a3"/>
          <w:rFonts w:ascii="Georgia" w:hAnsi="Georgia"/>
          <w:color w:val="3B3B3B"/>
          <w:sz w:val="21"/>
          <w:szCs w:val="21"/>
        </w:rPr>
        <w:t xml:space="preserve">имущественную ответственность </w:t>
      </w:r>
      <w:r>
        <w:t>по сделкам малолетних детей (до 14 лет).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несет ответственность за вред, причиненный подростком в возрасте от 14 до 18 лет?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Сам подросток. Пели несовершеннолетний, причинивший пред и </w:t>
      </w:r>
      <w:proofErr w:type="gramStart"/>
      <w:r>
        <w:t>возрасте</w:t>
      </w:r>
      <w:proofErr w:type="gramEnd"/>
      <w:r>
        <w:t xml:space="preserve">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>
        <w:t>причинителя</w:t>
      </w:r>
      <w:proofErr w:type="spellEnd"/>
      <w:r>
        <w:t xml:space="preserve"> вреда появилось достаточное имущество, вред будет возмещен из этого имущества.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Кто и при каких обстоятельствах может лишить родителей родительских прав или ограничить их в правах?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Родители могут быть </w:t>
      </w:r>
      <w:r>
        <w:rPr>
          <w:rStyle w:val="a3"/>
          <w:rFonts w:ascii="Georgia" w:hAnsi="Georgia"/>
          <w:color w:val="3B3B3B"/>
          <w:sz w:val="21"/>
          <w:szCs w:val="21"/>
        </w:rPr>
        <w:t xml:space="preserve">по суду </w:t>
      </w:r>
      <w:r>
        <w:t>лишены родительских прав, если они: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уклоняются от выполнения обязанностей родителей, в том числе злостно уклоняются от уплаты алиментов;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злоупотребляют родительскими правами;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совершили преступление против жизни или здоровья супруга.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При непосредственной угрозе жизни ребенка или его здоровью </w:t>
      </w:r>
      <w:r>
        <w:rPr>
          <w:rStyle w:val="a3"/>
          <w:rFonts w:ascii="Georgia" w:hAnsi="Georgia"/>
          <w:color w:val="3B3B3B"/>
          <w:sz w:val="21"/>
          <w:szCs w:val="21"/>
        </w:rPr>
        <w:t xml:space="preserve">органы опеки и попечительства </w:t>
      </w:r>
      <w:r>
        <w:t>могут немедленно отобрать ребенка у родителей на основании решения органа местного самоуправления.</w:t>
      </w:r>
    </w:p>
    <w:p w:rsidR="00675CFC" w:rsidRDefault="00675CFC" w:rsidP="006408B3">
      <w:pPr>
        <w:pStyle w:val="a6"/>
        <w:ind w:left="-567" w:firstLine="141"/>
        <w:jc w:val="both"/>
      </w:pPr>
      <w:r>
        <w:t xml:space="preserve">С учетом интересов ребенка суд может отобрать ребенка у родителей без лишения родительских прав </w:t>
      </w:r>
      <w:r>
        <w:rPr>
          <w:rStyle w:val="a3"/>
          <w:rFonts w:ascii="Georgia" w:hAnsi="Georgia"/>
          <w:color w:val="3B3B3B"/>
          <w:sz w:val="21"/>
          <w:szCs w:val="21"/>
        </w:rPr>
        <w:t xml:space="preserve">(ограничение родительских прав). </w:t>
      </w:r>
      <w:r>
        <w:t xml:space="preserve">Такое решение возможно по обстоятельствам, от родителей не </w:t>
      </w:r>
      <w:r>
        <w:lastRenderedPageBreak/>
        <w:t>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влечет за собой лишение родительских прав?</w:t>
      </w:r>
    </w:p>
    <w:p w:rsidR="00675CFC" w:rsidRDefault="00675CFC" w:rsidP="006408B3">
      <w:pPr>
        <w:pStyle w:val="a6"/>
        <w:ind w:left="-567" w:firstLine="141"/>
        <w:jc w:val="both"/>
      </w:pPr>
      <w: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Лишение родительских прав не освобождает родителей от обязанностей по содержанию ребенка</w:t>
      </w:r>
      <w:r>
        <w:rPr>
          <w:rStyle w:val="a3"/>
          <w:rFonts w:ascii="Georgia" w:hAnsi="Georgia"/>
          <w:color w:val="3B3B3B"/>
          <w:sz w:val="21"/>
          <w:szCs w:val="21"/>
        </w:rPr>
        <w:t>.</w:t>
      </w: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Что такое алименты, и в каком размере они взыскиваются?</w:t>
      </w:r>
    </w:p>
    <w:p w:rsidR="00675CFC" w:rsidRDefault="00675CFC" w:rsidP="006408B3">
      <w:pPr>
        <w:pStyle w:val="a6"/>
        <w:ind w:left="-567" w:firstLine="141"/>
        <w:jc w:val="both"/>
      </w:pPr>
      <w:r>
        <w:t>Алименты -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675CFC" w:rsidRDefault="00675CFC" w:rsidP="006408B3">
      <w:pPr>
        <w:pStyle w:val="a6"/>
        <w:ind w:left="-567" w:firstLine="141"/>
        <w:jc w:val="both"/>
      </w:pPr>
      <w:r>
        <w:t>Размер алиментов таков:</w:t>
      </w:r>
    </w:p>
    <w:p w:rsidR="00675CFC" w:rsidRDefault="00675CFC" w:rsidP="006408B3">
      <w:pPr>
        <w:pStyle w:val="a6"/>
        <w:ind w:left="-567" w:firstLine="141"/>
        <w:jc w:val="both"/>
      </w:pPr>
      <w:r>
        <w:t>на одного ребенка - одна четвертая часть заработка;</w:t>
      </w:r>
    </w:p>
    <w:p w:rsidR="00675CFC" w:rsidRDefault="00675CFC" w:rsidP="006408B3">
      <w:pPr>
        <w:pStyle w:val="a6"/>
        <w:ind w:left="-567" w:firstLine="141"/>
        <w:jc w:val="both"/>
      </w:pPr>
      <w:r>
        <w:t>на двух детей - одна треть заработка;</w:t>
      </w:r>
    </w:p>
    <w:p w:rsidR="00675CFC" w:rsidRDefault="00675CFC" w:rsidP="006408B3">
      <w:pPr>
        <w:pStyle w:val="a6"/>
        <w:ind w:left="-567" w:firstLine="141"/>
        <w:jc w:val="both"/>
      </w:pPr>
      <w:r>
        <w:t>на трех и более детей - половина заработка.</w:t>
      </w:r>
    </w:p>
    <w:p w:rsidR="00675CFC" w:rsidRDefault="00675CFC" w:rsidP="006408B3">
      <w:pPr>
        <w:pStyle w:val="a6"/>
        <w:ind w:left="-567" w:firstLine="141"/>
        <w:jc w:val="both"/>
      </w:pPr>
      <w:r>
        <w:t>С учетом семейного положения и материального состояния сторон размер алиментов может быть уменьшен или увеличен.</w:t>
      </w:r>
    </w:p>
    <w:p w:rsidR="00675CFC" w:rsidRDefault="00675CFC" w:rsidP="006408B3">
      <w:pPr>
        <w:pStyle w:val="a6"/>
        <w:ind w:left="-567" w:firstLine="141"/>
        <w:jc w:val="both"/>
      </w:pPr>
      <w:r>
        <w:t>Алименты могут взыскиваться и с совершеннолетних детей в пользу нетрудоспособных и нуждающихся в помощи родителей. Право на получение алиментов также имеют:</w:t>
      </w:r>
    </w:p>
    <w:p w:rsidR="00675CFC" w:rsidRDefault="00675CFC" w:rsidP="006408B3">
      <w:pPr>
        <w:pStyle w:val="a6"/>
        <w:ind w:left="-567" w:firstLine="141"/>
        <w:jc w:val="both"/>
      </w:pPr>
      <w:r>
        <w:t>&gt; нетрудоспособные несовершеннолетние братья и сестры,</w:t>
      </w:r>
      <w:r>
        <w:br/>
        <w:t>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:rsidR="00675CFC" w:rsidRDefault="00675CFC" w:rsidP="006408B3">
      <w:pPr>
        <w:pStyle w:val="a6"/>
        <w:ind w:left="-567" w:firstLine="141"/>
        <w:jc w:val="both"/>
      </w:pPr>
      <w:r>
        <w:t>нетрудоспособные несовершеннолетние внуки от бабушек и дедушек, обладающих необходимыми средствами;</w:t>
      </w:r>
    </w:p>
    <w:p w:rsidR="00675CFC" w:rsidRDefault="00675CFC" w:rsidP="006408B3">
      <w:pPr>
        <w:pStyle w:val="a6"/>
        <w:ind w:left="-567" w:firstLine="141"/>
        <w:jc w:val="both"/>
      </w:pPr>
      <w:r>
        <w:t>нетрудоспособные бабушки и дедушки от трудоспособных совершеннолетних внуков, обладающих необходимыми для этого средствами;</w:t>
      </w:r>
    </w:p>
    <w:p w:rsidR="00675CFC" w:rsidRDefault="00675CFC" w:rsidP="006408B3">
      <w:pPr>
        <w:pStyle w:val="a6"/>
        <w:ind w:left="-567" w:firstLine="141"/>
        <w:jc w:val="both"/>
      </w:pPr>
      <w:proofErr w:type="gramStart"/>
      <w:r>
        <w:t>нетрудоспособные отчим и мачеха от трудоспособных совершеннолетних пасынка и падчерицы, обладающих необходимыми для этого средствами.</w:t>
      </w:r>
      <w:proofErr w:type="gramEnd"/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Можно ли восстановить родительские права?</w:t>
      </w:r>
    </w:p>
    <w:p w:rsidR="00675CFC" w:rsidRDefault="006408B3" w:rsidP="006408B3">
      <w:pPr>
        <w:pStyle w:val="a6"/>
        <w:ind w:left="-567" w:firstLine="141"/>
        <w:jc w:val="both"/>
      </w:pPr>
      <w:r>
        <w:t>Если родит</w:t>
      </w:r>
      <w:r w:rsidR="00675CFC">
        <w:t xml:space="preserve">ель изменил поведение, образ жизни или отношение к воспитанию ребенка, он может быть восстановлен </w:t>
      </w:r>
      <w:r>
        <w:t>в</w:t>
      </w:r>
      <w:r w:rsidR="00675CFC">
        <w:t xml:space="preserve"> родительских правах.</w:t>
      </w:r>
    </w:p>
    <w:p w:rsidR="006408B3" w:rsidRDefault="006408B3" w:rsidP="006408B3">
      <w:pPr>
        <w:pStyle w:val="a6"/>
        <w:ind w:left="-567" w:firstLine="141"/>
        <w:jc w:val="both"/>
      </w:pP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Какие права ребенка связаны с правом на образование?</w:t>
      </w:r>
    </w:p>
    <w:p w:rsidR="00675CFC" w:rsidRDefault="00675CFC" w:rsidP="006408B3">
      <w:pPr>
        <w:pStyle w:val="a6"/>
        <w:ind w:left="-567" w:firstLine="141"/>
        <w:jc w:val="both"/>
      </w:pPr>
      <w:r>
        <w:t>Право на образование следует рассматривать как совокупность прав: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выбор образовательного учреждения или образовательной программы;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получение образования в соответствии с установленными стандартами;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обучение в условиях, гарантирующих безопасность ребенка;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обучение, осуществляемое на современной учебно-материальной базе;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обеспечение учебной литературой из фондов школьных библиотек;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добровольное участие в трудовой деятельности по благоустройству школы;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получение дополнительных (в том числе платных) образовательных услуг;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социально-педагогическую и психолого-педагогическую</w:t>
      </w:r>
      <w:r>
        <w:t xml:space="preserve"> </w:t>
      </w:r>
      <w:r w:rsidR="00675CFC">
        <w:t>помощь в процессе образования;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равные права с другими при поступлении в образовательные учреждения следующего уровня;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675CFC" w:rsidRDefault="006408B3" w:rsidP="006408B3">
      <w:pPr>
        <w:pStyle w:val="a6"/>
        <w:ind w:left="-567" w:firstLine="141"/>
        <w:jc w:val="both"/>
      </w:pPr>
      <w:r>
        <w:lastRenderedPageBreak/>
        <w:t>-</w:t>
      </w:r>
      <w:r w:rsidR="00675CFC">
        <w:t>н</w:t>
      </w:r>
      <w:r>
        <w:t>а</w:t>
      </w:r>
      <w:r w:rsidR="00675CFC">
        <w:t xml:space="preserve">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</w:t>
      </w:r>
      <w:r w:rsidR="00675CFC">
        <w:rPr>
          <w:rStyle w:val="a5"/>
          <w:rFonts w:ascii="Georgia" w:hAnsi="Georgia"/>
          <w:color w:val="3B3B3B"/>
          <w:sz w:val="21"/>
          <w:szCs w:val="21"/>
        </w:rPr>
        <w:t xml:space="preserve"> </w:t>
      </w:r>
      <w:r w:rsidR="00675CFC">
        <w:t>органа управления образованием;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участие в управлении образовательным учреждением в соответствии с его Уставом;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 xml:space="preserve"> на уважение и свободное выражение мнений и убеждений</w:t>
      </w:r>
    </w:p>
    <w:p w:rsidR="00675CFC" w:rsidRDefault="006408B3" w:rsidP="006408B3">
      <w:pPr>
        <w:pStyle w:val="a6"/>
        <w:ind w:left="-567" w:firstLine="141"/>
        <w:jc w:val="both"/>
      </w:pPr>
      <w:r>
        <w:t>-</w:t>
      </w:r>
      <w:r w:rsidR="00675CFC">
        <w:t>на свободное посещение мероприятий, не предусмотренных учебным планом.</w:t>
      </w:r>
    </w:p>
    <w:p w:rsidR="00675CFC" w:rsidRDefault="006408B3" w:rsidP="006408B3">
      <w:pPr>
        <w:pStyle w:val="a6"/>
        <w:ind w:left="-567" w:firstLine="141"/>
        <w:jc w:val="both"/>
      </w:pPr>
      <w:r>
        <w:t xml:space="preserve"> </w:t>
      </w:r>
    </w:p>
    <w:p w:rsidR="00675CFC" w:rsidRDefault="00675CFC" w:rsidP="006408B3">
      <w:pPr>
        <w:pStyle w:val="a6"/>
        <w:ind w:left="-567" w:firstLine="141"/>
        <w:jc w:val="both"/>
      </w:pPr>
      <w:r>
        <w:rPr>
          <w:rStyle w:val="a5"/>
          <w:rFonts w:ascii="Georgia" w:hAnsi="Georgia"/>
          <w:i/>
          <w:iCs/>
          <w:color w:val="3B3B3B"/>
          <w:sz w:val="21"/>
          <w:szCs w:val="21"/>
        </w:rPr>
        <w:t>Каким образом должна поддерживаться дисциплина в образовательном учреждении?</w:t>
      </w:r>
    </w:p>
    <w:p w:rsidR="00675CFC" w:rsidRDefault="00675CFC" w:rsidP="006408B3">
      <w:pPr>
        <w:pStyle w:val="a6"/>
        <w:ind w:left="-567" w:firstLine="141"/>
        <w:jc w:val="both"/>
      </w:pPr>
      <w:r>
        <w:t>Дисциплина в образовательном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 воспитанникам не допускается.</w:t>
      </w:r>
    </w:p>
    <w:p w:rsidR="006408B3" w:rsidRDefault="006408B3" w:rsidP="006408B3">
      <w:pPr>
        <w:pStyle w:val="a6"/>
        <w:ind w:left="-567" w:firstLine="141"/>
        <w:jc w:val="both"/>
      </w:pPr>
    </w:p>
    <w:p w:rsidR="008E324D" w:rsidRDefault="008E324D">
      <w:bookmarkStart w:id="0" w:name="_GoBack"/>
      <w:bookmarkEnd w:id="0"/>
    </w:p>
    <w:sectPr w:rsidR="008E324D" w:rsidSect="006408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80F"/>
    <w:multiLevelType w:val="multilevel"/>
    <w:tmpl w:val="752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860AB"/>
    <w:multiLevelType w:val="multilevel"/>
    <w:tmpl w:val="B06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61EF7"/>
    <w:multiLevelType w:val="multilevel"/>
    <w:tmpl w:val="516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3E1FE7"/>
    <w:multiLevelType w:val="multilevel"/>
    <w:tmpl w:val="2BB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0E49E7"/>
    <w:multiLevelType w:val="multilevel"/>
    <w:tmpl w:val="F04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C15CE"/>
    <w:multiLevelType w:val="multilevel"/>
    <w:tmpl w:val="67F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8056BF"/>
    <w:multiLevelType w:val="multilevel"/>
    <w:tmpl w:val="6C7E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C20D48"/>
    <w:multiLevelType w:val="multilevel"/>
    <w:tmpl w:val="6E4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FD338C"/>
    <w:multiLevelType w:val="multilevel"/>
    <w:tmpl w:val="7DFA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247E7B"/>
    <w:multiLevelType w:val="multilevel"/>
    <w:tmpl w:val="34C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FC526B"/>
    <w:multiLevelType w:val="multilevel"/>
    <w:tmpl w:val="142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2501D9"/>
    <w:multiLevelType w:val="multilevel"/>
    <w:tmpl w:val="29EC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D450E8"/>
    <w:multiLevelType w:val="multilevel"/>
    <w:tmpl w:val="2B06FD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60E64"/>
    <w:multiLevelType w:val="multilevel"/>
    <w:tmpl w:val="9CDE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407860"/>
    <w:multiLevelType w:val="multilevel"/>
    <w:tmpl w:val="A65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A558B"/>
    <w:multiLevelType w:val="multilevel"/>
    <w:tmpl w:val="E71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A46BA3"/>
    <w:multiLevelType w:val="multilevel"/>
    <w:tmpl w:val="4DE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F25429"/>
    <w:multiLevelType w:val="multilevel"/>
    <w:tmpl w:val="C8B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13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D"/>
    <w:rsid w:val="006408B3"/>
    <w:rsid w:val="00675CFC"/>
    <w:rsid w:val="008E324D"/>
    <w:rsid w:val="00C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CFC"/>
    <w:rPr>
      <w:i/>
      <w:iCs/>
    </w:rPr>
  </w:style>
  <w:style w:type="paragraph" w:styleId="a4">
    <w:name w:val="Normal (Web)"/>
    <w:basedOn w:val="a"/>
    <w:uiPriority w:val="99"/>
    <w:semiHidden/>
    <w:unhideWhenUsed/>
    <w:rsid w:val="00675CFC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CFC"/>
    <w:rPr>
      <w:b/>
      <w:bCs/>
    </w:rPr>
  </w:style>
  <w:style w:type="paragraph" w:styleId="a6">
    <w:name w:val="No Spacing"/>
    <w:uiPriority w:val="1"/>
    <w:qFormat/>
    <w:rsid w:val="00640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CFC"/>
    <w:rPr>
      <w:i/>
      <w:iCs/>
    </w:rPr>
  </w:style>
  <w:style w:type="paragraph" w:styleId="a4">
    <w:name w:val="Normal (Web)"/>
    <w:basedOn w:val="a"/>
    <w:uiPriority w:val="99"/>
    <w:semiHidden/>
    <w:unhideWhenUsed/>
    <w:rsid w:val="00675CFC"/>
    <w:pPr>
      <w:spacing w:before="90" w:after="9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CFC"/>
    <w:rPr>
      <w:b/>
      <w:bCs/>
    </w:rPr>
  </w:style>
  <w:style w:type="paragraph" w:styleId="a6">
    <w:name w:val="No Spacing"/>
    <w:uiPriority w:val="1"/>
    <w:qFormat/>
    <w:rsid w:val="00640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04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47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9" w:color="FFFFFF"/>
                                              </w:divBdr>
                                              <w:divsChild>
                                                <w:div w:id="9369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2017-03-15T11:52:00Z</dcterms:created>
  <dcterms:modified xsi:type="dcterms:W3CDTF">2017-03-15T13:07:00Z</dcterms:modified>
</cp:coreProperties>
</file>