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lineRule="atLeast" w:line="200" w:before="0" w:after="0"/>
        <w:jc w:val="center"/>
        <w:rPr/>
      </w:pPr>
      <w:r>
        <w:rPr>
          <w:rFonts w:cs="Times New Roman"/>
        </w:rPr>
        <w:t xml:space="preserve">Министерство общего и профессионального образования Ростовской области </w:t>
      </w:r>
    </w:p>
    <w:p>
      <w:pPr>
        <w:pStyle w:val="Style15"/>
        <w:spacing w:lineRule="atLeast" w:line="200" w:before="0" w:after="0"/>
        <w:jc w:val="center"/>
        <w:rPr/>
      </w:pPr>
      <w:r>
        <w:rPr>
          <w:rFonts w:cs="Times New Roman"/>
        </w:rPr>
        <w:t xml:space="preserve">ГКОУ РО Новочеркасская специальная школа-интернат № 33 </w:t>
      </w:r>
    </w:p>
    <w:p>
      <w:pPr>
        <w:pStyle w:val="Style15"/>
        <w:spacing w:lineRule="atLeast" w:line="200"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Style15"/>
        <w:spacing w:lineRule="atLeast" w:line="20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spacing w:lineRule="atLeast" w:line="20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spacing w:lineRule="atLeast" w:line="20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614" w:type="dxa"/>
        <w:jc w:val="left"/>
        <w:tblInd w:w="18" w:type="dxa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457"/>
        <w:gridCol w:w="5156"/>
      </w:tblGrid>
      <w:tr>
        <w:trPr/>
        <w:tc>
          <w:tcPr>
            <w:tcW w:w="4457" w:type="dxa"/>
            <w:tcBorders/>
            <w:shd w:color="auto"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СОГЛАСОВАНО</w:t>
            </w:r>
          </w:p>
          <w:p>
            <w:pPr>
              <w:pStyle w:val="Normal"/>
              <w:snapToGrid w:val="false"/>
              <w:spacing w:lineRule="atLeast" w:line="100"/>
              <w:rPr/>
            </w:pPr>
            <w:r>
              <w:rPr>
                <w:sz w:val="28"/>
                <w:szCs w:val="28"/>
              </w:rPr>
              <w:t xml:space="preserve">педагогическим советом </w:t>
            </w:r>
          </w:p>
          <w:p>
            <w:pPr>
              <w:pStyle w:val="Style15"/>
              <w:spacing w:lineRule="atLeast" w:line="10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5"/>
              <w:spacing w:lineRule="atLeast" w:line="200" w:before="0" w:after="0"/>
              <w:rPr/>
            </w:pPr>
            <w:r>
              <w:rPr>
                <w:rFonts w:cs="Times New Roman"/>
                <w:sz w:val="28"/>
                <w:szCs w:val="28"/>
              </w:rPr>
              <w:t xml:space="preserve">Протокол № 1 от </w:t>
            </w: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  <w:r>
              <w:rPr>
                <w:rFonts w:cs="Times New Roman"/>
                <w:color w:val="000000"/>
                <w:sz w:val="28"/>
                <w:szCs w:val="28"/>
              </w:rPr>
              <w:t>.08</w:t>
            </w:r>
            <w:r>
              <w:rPr>
                <w:rFonts w:cs="Times New Roman"/>
                <w:sz w:val="28"/>
                <w:szCs w:val="28"/>
              </w:rPr>
              <w:t>.2024 г.</w:t>
            </w:r>
          </w:p>
          <w:p>
            <w:pPr>
              <w:pStyle w:val="Style15"/>
              <w:spacing w:lineRule="atLeast" w:line="200"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Style15"/>
              <w:spacing w:lineRule="atLeast" w:line="200" w:before="0" w:after="0"/>
              <w:rPr/>
            </w:pPr>
            <w:r>
              <w:rPr>
                <w:rFonts w:cs="Times New Roman"/>
                <w:sz w:val="28"/>
                <w:szCs w:val="28"/>
              </w:rPr>
              <w:t xml:space="preserve">СОГЛАСОВАНО </w:t>
            </w:r>
          </w:p>
          <w:p>
            <w:pPr>
              <w:pStyle w:val="Style15"/>
              <w:spacing w:lineRule="atLeast" w:line="200" w:before="0" w:after="0"/>
              <w:rPr/>
            </w:pPr>
            <w:r>
              <w:rPr>
                <w:rFonts w:cs="Times New Roman"/>
                <w:sz w:val="28"/>
                <w:szCs w:val="28"/>
              </w:rPr>
              <w:t xml:space="preserve">Заместитель директора по учебной работе </w:t>
            </w:r>
          </w:p>
          <w:p>
            <w:pPr>
              <w:pStyle w:val="Style15"/>
              <w:spacing w:lineRule="atLeast" w:line="200" w:before="0" w:after="0"/>
              <w:rPr/>
            </w:pPr>
            <w:r>
              <w:rPr>
                <w:rFonts w:cs="Times New Roman"/>
                <w:sz w:val="28"/>
                <w:szCs w:val="28"/>
              </w:rPr>
              <w:t xml:space="preserve">___________    Таранова О. С.      </w:t>
            </w:r>
          </w:p>
        </w:tc>
        <w:tc>
          <w:tcPr>
            <w:tcW w:w="5156" w:type="dxa"/>
            <w:tcBorders/>
            <w:shd w:color="auto" w:fill="auto" w:val="clear"/>
          </w:tcPr>
          <w:p>
            <w:pPr>
              <w:pStyle w:val="Style15"/>
              <w:spacing w:lineRule="atLeast" w:line="100" w:before="0" w:after="0"/>
              <w:ind w:left="1013" w:right="263" w:hanging="0"/>
              <w:rPr/>
            </w:pPr>
            <w:r>
              <w:rPr>
                <w:sz w:val="28"/>
                <w:szCs w:val="28"/>
              </w:rPr>
              <w:t xml:space="preserve">УТВЕРЖДАЮ </w:t>
            </w:r>
          </w:p>
          <w:p>
            <w:pPr>
              <w:pStyle w:val="Style15"/>
              <w:spacing w:lineRule="atLeast" w:line="100" w:before="0" w:after="0"/>
              <w:ind w:left="1013" w:right="263" w:hanging="0"/>
              <w:rPr/>
            </w:pPr>
            <w:r>
              <w:rPr>
                <w:sz w:val="28"/>
                <w:szCs w:val="28"/>
              </w:rPr>
              <w:t xml:space="preserve">Директор ГКОУ РО </w:t>
            </w:r>
          </w:p>
          <w:p>
            <w:pPr>
              <w:pStyle w:val="Style15"/>
              <w:spacing w:lineRule="atLeast" w:line="100" w:before="0" w:after="0"/>
              <w:ind w:left="1013" w:right="263" w:hanging="0"/>
              <w:rPr/>
            </w:pPr>
            <w:r>
              <w:rPr>
                <w:sz w:val="28"/>
                <w:szCs w:val="28"/>
              </w:rPr>
              <w:t xml:space="preserve">Новочеркасской специальной </w:t>
            </w:r>
          </w:p>
          <w:p>
            <w:pPr>
              <w:pStyle w:val="Style15"/>
              <w:spacing w:lineRule="atLeast" w:line="100" w:before="0" w:after="0"/>
              <w:ind w:left="1013" w:right="263" w:hanging="0"/>
              <w:rPr/>
            </w:pPr>
            <w:r>
              <w:rPr>
                <w:rFonts w:cs="Times New Roman"/>
                <w:sz w:val="28"/>
                <w:szCs w:val="28"/>
              </w:rPr>
              <w:t>школы-интерната № 33</w:t>
            </w:r>
          </w:p>
          <w:p>
            <w:pPr>
              <w:pStyle w:val="Style15"/>
              <w:spacing w:lineRule="atLeast" w:line="200" w:before="0" w:after="0"/>
              <w:ind w:left="1013" w:right="263" w:hanging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Style15"/>
              <w:spacing w:lineRule="atLeast" w:line="200" w:before="0" w:after="0"/>
              <w:ind w:left="1013" w:right="-18" w:hanging="0"/>
              <w:rPr/>
            </w:pPr>
            <w:r>
              <w:rPr>
                <w:rFonts w:cs="Times New Roman"/>
                <w:sz w:val="28"/>
                <w:szCs w:val="28"/>
              </w:rPr>
              <w:t xml:space="preserve">______________  Климченко И. Е. </w:t>
            </w:r>
          </w:p>
          <w:p>
            <w:pPr>
              <w:pStyle w:val="Style15"/>
              <w:spacing w:lineRule="atLeast" w:line="200" w:before="0" w:after="0"/>
              <w:ind w:left="1013" w:right="-18" w:hanging="0"/>
              <w:rPr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Style15"/>
              <w:spacing w:lineRule="atLeast" w:line="200" w:before="0" w:after="0"/>
              <w:ind w:left="1013" w:right="-18" w:hanging="0"/>
              <w:rPr/>
            </w:pPr>
            <w:r>
              <w:rPr>
                <w:rFonts w:cs="Times New Roman"/>
                <w:sz w:val="28"/>
                <w:szCs w:val="28"/>
              </w:rPr>
              <w:t xml:space="preserve">Приказ № </w:t>
            </w: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>
              <w:rPr>
                <w:rFonts w:cs="Times New Roman"/>
                <w:color w:val="000000"/>
                <w:sz w:val="28"/>
                <w:szCs w:val="28"/>
              </w:rPr>
              <w:t>33</w:t>
            </w:r>
            <w:r>
              <w:rPr>
                <w:rFonts w:cs="Times New Roman"/>
                <w:color w:val="000000"/>
                <w:sz w:val="28"/>
                <w:szCs w:val="28"/>
              </w:rPr>
              <w:t>-ОД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  <w:r>
              <w:rPr>
                <w:rFonts w:cs="Times New Roman"/>
                <w:color w:val="000000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 xml:space="preserve">08.2024 г. </w:t>
            </w:r>
          </w:p>
        </w:tc>
      </w:tr>
    </w:tbl>
    <w:p>
      <w:pPr>
        <w:pStyle w:val="Style15"/>
        <w:spacing w:lineRule="atLeast" w:line="20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РАБОЧАЯ ПРОГРАММА КУРСА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«Практикум по математике»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(внеурочная деятельность)</w:t>
      </w:r>
    </w:p>
    <w:p>
      <w:pPr>
        <w:pStyle w:val="Style15"/>
        <w:spacing w:lineRule="atLeast" w:line="200" w:before="0" w:after="0"/>
        <w:jc w:val="center"/>
        <w:rPr/>
      </w:pPr>
      <w:r>
        <w:rPr>
          <w:rFonts w:cs="Times New Roman"/>
          <w:sz w:val="28"/>
          <w:szCs w:val="28"/>
        </w:rPr>
        <w:t>для 11 класса среднего общего образования (вариант 3.2)</w:t>
      </w:r>
    </w:p>
    <w:p>
      <w:pPr>
        <w:pStyle w:val="Style15"/>
        <w:spacing w:lineRule="atLeast" w:line="200" w:before="0" w:after="0"/>
        <w:jc w:val="center"/>
        <w:rPr/>
      </w:pPr>
      <w:r>
        <w:rPr>
          <w:rFonts w:cs="Times New Roman"/>
          <w:sz w:val="28"/>
          <w:szCs w:val="28"/>
        </w:rPr>
        <w:t xml:space="preserve">на 2024-2025 учебный год </w:t>
      </w:r>
    </w:p>
    <w:p>
      <w:pPr>
        <w:pStyle w:val="Style15"/>
        <w:spacing w:lineRule="atLeast" w:line="200" w:before="0" w:after="0"/>
        <w:ind w:left="4804" w:firstLine="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spacing w:lineRule="atLeast" w:line="200" w:before="0" w:after="0"/>
        <w:ind w:left="4804" w:firstLine="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spacing w:lineRule="atLeast" w:line="200" w:before="0" w:after="0"/>
        <w:ind w:left="4804" w:firstLine="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spacing w:lineRule="atLeast" w:line="200" w:before="0" w:after="0"/>
        <w:ind w:left="4804" w:firstLine="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spacing w:lineRule="atLeast" w:line="200" w:before="0" w:after="0"/>
        <w:ind w:left="4804" w:firstLine="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spacing w:lineRule="atLeast" w:line="200" w:before="0" w:after="0"/>
        <w:ind w:left="4804" w:firstLine="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spacing w:lineRule="atLeast" w:line="200" w:before="0" w:after="0"/>
        <w:ind w:left="4804" w:firstLine="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spacing w:lineRule="atLeast" w:line="200" w:before="0" w:after="0"/>
        <w:ind w:left="5670" w:hanging="1417"/>
        <w:jc w:val="right"/>
        <w:rPr/>
      </w:pPr>
      <w:r>
        <w:rPr>
          <w:rFonts w:cs="Times New Roman"/>
          <w:sz w:val="28"/>
          <w:szCs w:val="28"/>
        </w:rPr>
        <w:t xml:space="preserve">Составитель: </w:t>
      </w:r>
    </w:p>
    <w:p>
      <w:pPr>
        <w:pStyle w:val="Style15"/>
        <w:spacing w:lineRule="atLeast" w:line="200" w:before="0" w:after="0"/>
        <w:ind w:left="5670" w:hanging="1417"/>
        <w:jc w:val="right"/>
        <w:rPr/>
      </w:pPr>
      <w:r>
        <w:rPr>
          <w:rFonts w:cs="Times New Roman"/>
          <w:sz w:val="28"/>
          <w:szCs w:val="28"/>
        </w:rPr>
        <w:t xml:space="preserve">Лысенко Наталья Владимировна </w:t>
      </w:r>
    </w:p>
    <w:p>
      <w:pPr>
        <w:pStyle w:val="Style15"/>
        <w:spacing w:lineRule="atLeast" w:line="200" w:before="0" w:after="0"/>
        <w:ind w:left="5670" w:hanging="1417"/>
        <w:jc w:val="right"/>
        <w:rPr/>
      </w:pPr>
      <w:r>
        <w:rPr>
          <w:rFonts w:cs="Times New Roman"/>
          <w:sz w:val="28"/>
          <w:szCs w:val="28"/>
        </w:rPr>
        <w:t xml:space="preserve">учитель математики </w:t>
      </w:r>
    </w:p>
    <w:p>
      <w:pPr>
        <w:pStyle w:val="Style15"/>
        <w:spacing w:lineRule="atLeast" w:line="200" w:before="0" w:after="0"/>
        <w:ind w:left="4804" w:firstLine="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spacing w:lineRule="atLeast" w:line="200" w:before="0" w:after="0"/>
        <w:ind w:left="4804" w:firstLine="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spacing w:lineRule="atLeast" w:line="200" w:before="0" w:after="0"/>
        <w:ind w:left="4804" w:firstLine="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spacing w:lineRule="atLeast" w:line="200" w:before="0" w:after="0"/>
        <w:ind w:left="4804" w:firstLine="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spacing w:lineRule="atLeast" w:line="200" w:before="0" w:after="0"/>
        <w:ind w:left="4804" w:firstLine="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spacing w:lineRule="atLeast" w:line="200" w:before="0" w:after="0"/>
        <w:ind w:left="4804" w:firstLine="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spacing w:lineRule="atLeast" w:line="200" w:before="0" w:after="0"/>
        <w:ind w:left="4804" w:firstLine="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spacing w:lineRule="atLeast" w:line="200" w:before="0" w:after="0"/>
        <w:ind w:left="4804" w:firstLine="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spacing w:lineRule="atLeast" w:line="200" w:before="0" w:after="0"/>
        <w:ind w:left="4804" w:firstLine="1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spacing w:lineRule="atLeast" w:line="200" w:before="0" w:after="0"/>
        <w:ind w:firstLine="18"/>
        <w:jc w:val="center"/>
        <w:rPr/>
      </w:pPr>
      <w:r>
        <w:rPr>
          <w:rFonts w:cs="Times New Roman"/>
          <w:sz w:val="28"/>
          <w:szCs w:val="28"/>
        </w:rPr>
        <w:t xml:space="preserve">Новочеркасск 2024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>ПОЯСНИТЕЛЬНАЯ ЗАПИСКА</w:t>
        <w:b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Рабочая  программа  по  элективному  курсу  «Практикум по математике»  для учащихся 11 класса составлена на основе примерной программы среднего (полного)  общего образования (базовый уровень) по математике и на основе кодификатора требований к уровню подготовки выпускников по математике, кодификатора элементов содержания по математике для составления КИМов ГИА 2023 - 2024 г.  Программа  рассчитана  на  3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 часа  (1 час в неделю).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 xml:space="preserve">Элективный  курс  является  предметно  -  ориентированным  для  учащихся  11 класса при подготовке к ГИА по математике и направлен на формирование  умений и способов деятельности,  связанных  с  решением  задач  базового и повышенного  уровня сложности, на удовлетворение познавательных потребностей и интересов старшеклассников в различных сферах человеческой деятельности, на расширение и углубление содержания курса математики с целью дополнительной подготовки учащихся к государственной (итоговой) аттестации в форме ГВЭ. А также дополняет изучаемый материал на уроках системой  упражнений  и  задач,  которые  углубляют  и  расширяют школьный курс алгебры и начал анализа, геометрии и позволяет начать целенаправленную подготовку к  ГИА. 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Цель курса: </w:t>
      </w:r>
      <w:r>
        <w:rPr>
          <w:rFonts w:cs="Times New Roman" w:ascii="Times New Roman" w:hAnsi="Times New Roman"/>
          <w:sz w:val="24"/>
          <w:szCs w:val="24"/>
        </w:rPr>
        <w:t>на основе коррекции базовых математических знаний учащихся совершенствовать математическую культуру и развивать творческие способности учащихся. А также: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40" w:before="0"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создание  условий  для  формирования  и  развития  у  обучающихся  самоанализа,  обобщения  и  систематизации  полученных  знаний  и  умений,  необходимых  для применения в практической деятельности;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40" w:before="0"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углубить и систематизировать знания учащихся по основным разделам математики, необходимых для применения в практической деятельности;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40" w:before="0"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познакомить учащихся с некоторыми методами и приемами решения математических задач, выходящих за рамки школьного учебника математики;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40" w:before="0"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сформировать умения применять полученные знания при решении нестандартных  задач;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40" w:before="0"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воспитание культуры личности, отношения к математике как к части общечеловеческой  культуры,  понимание  значимости  математики  для  научно-технического  прогресса.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Cs/>
          <w:sz w:val="16"/>
          <w:szCs w:val="16"/>
        </w:rPr>
      </w:pPr>
      <w:r>
        <w:rPr>
          <w:rFonts w:cs="Times New Roman" w:ascii="Times New Roman" w:hAnsi="Times New Roman"/>
          <w:iCs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Изучение этого курса позволяет решить следующие </w:t>
      </w:r>
      <w:r>
        <w:rPr>
          <w:rFonts w:cs="Times New Roman" w:ascii="Times New Roman" w:hAnsi="Times New Roman"/>
          <w:b/>
          <w:sz w:val="24"/>
          <w:szCs w:val="24"/>
        </w:rPr>
        <w:t>задачи: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у учащихся целостного представления о теме, ее значения в разделе математики, связи с другими темами.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поисково-исследовательского метода.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аналитического мышления, развитие памяти, кругозора, умение преодолевать трудности при решении задач повышенного уровня сложности.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Акцентировать внимание учащихся на единых требованиях к правилам оформления различных видов заданий, включаемых в итоговую аттестацию за курс среднего общего образования.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Расширить математические представления учащихся по определённым темам, включённым в программу ГИА.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Продолжить формирование опыта творческой деятельности учащихся через развитие логического мышления, пространственного воображения, критичности мышления для дальнейшего обучения.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Формировать  навыки  работы  с  дополнительной  литературой,  использования  различных интернет-ресурсов. </w:t>
        <w:b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bCs/>
          <w:sz w:val="24"/>
          <w:szCs w:val="24"/>
        </w:rPr>
        <w:t>Ожидаемые результаты: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сформированность у учащихся навыков самостоятельной работы со справочной литературой;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умение составление алгоритмы решения типовых задач;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умение решать задания по определённым темам, включённым в программу ГИА.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Особенности курса: 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Краткость изложения материала.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Практическая значимость для учащихся.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3"/>
        <w:numPr>
          <w:ilvl w:val="2"/>
          <w:numId w:val="6"/>
        </w:numPr>
        <w:spacing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Формы организации учебных занятий</w:t>
      </w:r>
    </w:p>
    <w:p>
      <w:pPr>
        <w:pStyle w:val="NormalWeb"/>
        <w:spacing w:before="0" w:after="0"/>
        <w:ind w:firstLine="284"/>
        <w:jc w:val="both"/>
        <w:rPr>
          <w:sz w:val="16"/>
          <w:szCs w:val="16"/>
        </w:rPr>
      </w:pPr>
      <w:r>
        <w:rPr/>
        <w:t xml:space="preserve"> </w:t>
      </w:r>
      <w:r>
        <w:rPr/>
        <w:t>Формы проведения занятий – урок-практикум. Занятия строятся с учётом индивидуальных особенностей обучающихся, их темпа восприятия и уровня усвоения материала. Систематическое повторение способствует более целостному осмыслению изученного материала, поскольку целенаправленное обращение к изученным ранее темам позволяет учащимся встраивать новые понятия в систему уже освоенных знаний.</w:t>
      </w:r>
    </w:p>
    <w:p>
      <w:pPr>
        <w:pStyle w:val="3"/>
        <w:numPr>
          <w:ilvl w:val="2"/>
          <w:numId w:val="6"/>
        </w:numPr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3"/>
        <w:numPr>
          <w:ilvl w:val="2"/>
          <w:numId w:val="6"/>
        </w:numPr>
        <w:spacing w:before="0" w:after="0"/>
        <w:jc w:val="center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Виды деятельности учащихся</w:t>
      </w:r>
    </w:p>
    <w:p>
      <w:pPr>
        <w:pStyle w:val="3"/>
        <w:numPr>
          <w:ilvl w:val="2"/>
          <w:numId w:val="6"/>
        </w:numPr>
        <w:spacing w:before="0" w:after="0"/>
        <w:rPr/>
      </w:pPr>
      <w:r>
        <w:rPr>
          <w:rFonts w:cs="Times New Roman" w:ascii="Times New Roman" w:hAnsi="Times New Roman"/>
          <w:b w:val="false"/>
          <w:sz w:val="24"/>
          <w:szCs w:val="24"/>
        </w:rPr>
        <w:t>- Поиск необходимой информации в учебной и справочной литературе.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Систематизация и обобщение учебного материала.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Выбор эффективного способа решения учебного задания.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Контроль и оценка своей деятельности.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 xml:space="preserve">В процессе обучения учащиеся совершенствуют следующие умения: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преобразовывать числовые и алгебраические выражения;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решать уравнения высших степеней;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решать текстовые задачи;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решать геометрические задачи;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решать задания повышенного уровня сложности;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применять приемы самоподготовки, самоконтроля.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Работа курса строится на принципах: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научности;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доступности;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опережающей сложности;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 xml:space="preserve">вариативности. </w:t>
        <w:b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>Средства, применяемые в учебном процессе: КИМы, мультимедийные средства, справочные таблицы и материалы.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РЕЗУЛЬТАТЫ ИЗУЧЕНИЯ ПРЕДМЕТА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 w:cs="Times New Roman"/>
          <w:b/>
          <w:b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Курс нацелен  на обеспечение реализации трех групп образовательных результатов:  личностных, метапредметных  и предметных. 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Личностные образовательные результаты: </w:t>
      </w:r>
    </w:p>
    <w:p>
      <w:pPr>
        <w:pStyle w:val="Normal"/>
        <w:widowControl w:val="false"/>
        <w:spacing w:lineRule="auto" w:line="240" w:before="0"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 формирование целостного мировоззрения, соответствующего современному уровню развития науки и общественной практики; 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3) 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 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формирование нравственного сознания и поведения на основе усвоения общечеловеческих ценностей;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формирование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формирование способностей к осознанному выбору будущей профессии и возможностям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 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8) критичность мышления, умение распознавать логически некорректные высказывания, отличать гипотезу от факта; 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9) креативность мышления, инициатива, находчивость, активность при решении поставленных задач; 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10) способность к эмоциональному восприятию математических объектов, задач, решений, рассуждений.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Метапредметные образовательные результаты: 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6"/>
      <w:bookmarkEnd w:id="0"/>
      <w:r>
        <w:rPr>
          <w:rFonts w:cs="Times New Roman" w:ascii="Times New Roman" w:hAnsi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7"/>
      <w:bookmarkStart w:id="2" w:name="sub_261"/>
      <w:bookmarkEnd w:id="1"/>
      <w:bookmarkEnd w:id="2"/>
      <w:r>
        <w:rPr>
          <w:rFonts w:cs="Times New Roman" w:ascii="Times New Roman" w:hAnsi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8"/>
      <w:bookmarkStart w:id="4" w:name="sub_271"/>
      <w:bookmarkEnd w:id="3"/>
      <w:bookmarkEnd w:id="4"/>
      <w:r>
        <w:rPr>
          <w:rFonts w:cs="Times New Roman" w:ascii="Times New Roman" w:hAnsi="Times New Roman"/>
          <w:sz w:val="24"/>
          <w:szCs w:val="24"/>
        </w:rPr>
        <w:t>4) готовность и способность к самостоятельной информационно-познавательной деятельности,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9"/>
      <w:bookmarkStart w:id="6" w:name="sub_281"/>
      <w:bookmarkEnd w:id="5"/>
      <w:bookmarkEnd w:id="6"/>
      <w:r>
        <w:rPr>
          <w:rFonts w:cs="Times New Roman" w:ascii="Times New Roman" w:hAnsi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30"/>
      <w:bookmarkStart w:id="8" w:name="sub_291"/>
      <w:bookmarkEnd w:id="7"/>
      <w:bookmarkEnd w:id="8"/>
      <w:r>
        <w:rPr>
          <w:rFonts w:cs="Times New Roman" w:ascii="Times New Roman" w:hAnsi="Times New Roman"/>
          <w:sz w:val="24"/>
          <w:szCs w:val="24"/>
        </w:rPr>
        <w:t>6)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31"/>
      <w:bookmarkStart w:id="10" w:name="sub_301"/>
      <w:bookmarkEnd w:id="9"/>
      <w:bookmarkEnd w:id="10"/>
      <w:r>
        <w:rPr>
          <w:rFonts w:cs="Times New Roman" w:ascii="Times New Roman" w:hAnsi="Times New Roman"/>
          <w:sz w:val="24"/>
          <w:szCs w:val="24"/>
        </w:rPr>
        <w:t>7)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311"/>
      <w:bookmarkEnd w:id="11"/>
      <w:r>
        <w:rPr>
          <w:rFonts w:cs="Times New Roman" w:ascii="Times New Roman" w:hAnsi="Times New Roman"/>
          <w:sz w:val="24"/>
          <w:szCs w:val="24"/>
        </w:rPr>
        <w:t>8)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  <w:bookmarkStart w:id="12" w:name="sub_32"/>
      <w:bookmarkEnd w:id="12"/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Предметные образовательные результаты: 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4) владение стандартными приемами решения рациональных и тригонометрических уравнений и неравенств, их систем; 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сформированность представлений об основных понятиях, идеях и методах математического анализа;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овладение правилами записи математических формул и специальных знаков рельефно-точечной системы обозначений Л. Брайля;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овладение тактильно-осязательным способом обследования и восприятия рельефных изображений предметов, контурных изображений геометрических фигур и другое;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наличие умения читать рельефные графики элементарных функций на координатной плоскости, применять специальные приспособления для рельефного черчения ("Школьник");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овладение основным функционалом программы невизуального доступа к информации на экране персонального компьютера, умение использовать персональные тифлотехнические средства информационно-коммуникационного доступа слепыми обучающимися.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ТРЕБОВАНИЯ К УРОВНЮ ПОДГОТОВКИ УЧАЩИХСЯ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результате изучения курса ученик должен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знать/понимать/ уметь: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алгоритм решения линейных, квадратных, дробно-рациональных уравнений, неравенств и их систем;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приемы построения графиков элементарных функций;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формулы тригонометрии, степени, корней;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методы решения тригонометрических, иррациональных, логарифмических и показательных уравнений, неравенств и их систем;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понятие многочлена;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приемы разложения многочленов на множители;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понятие модуля;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методы решения уравнений и неравенств с модулем;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методы решения геометрических задач;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приемы решения текстовых задач на «работу», «движение», «проценты», «смеси», «концентрацию», «пропорциональное деление»;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точно и грамотно формулировать теоретические положения и излагать собственные рассуждения в ходе решения заданий;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выполнять действия с многочленами, находить корни многочлена;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уметь решать уравнения высших степеней;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уметь выполнять вычисления и преобразования, включающие степени, радикалы, логарифмы и тригонометрические функции;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уметь решать уравнения, неравенства и их системы различными методами с модулем;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уметь выполнять действия с функциями и строить графики с модулем;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уметь выполнять действия с геометрическими фигурами;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 xml:space="preserve">уметь использовать приобретенные знания и умения в практической деятельности и повседневной жизни.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Содержание курса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tbl>
      <w:tblPr>
        <w:tblStyle w:val="a5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1"/>
        <w:gridCol w:w="8084"/>
        <w:gridCol w:w="816"/>
      </w:tblGrid>
      <w:tr>
        <w:trPr/>
        <w:tc>
          <w:tcPr>
            <w:tcW w:w="671" w:type="dxa"/>
            <w:tcBorders/>
          </w:tcPr>
          <w:p>
            <w:pPr>
              <w:pStyle w:val="Normal"/>
              <w:tabs>
                <w:tab w:val="clear" w:pos="708"/>
                <w:tab w:val="left" w:pos="601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темы</w:t>
            </w:r>
          </w:p>
        </w:tc>
        <w:tc>
          <w:tcPr>
            <w:tcW w:w="808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8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Кол-во часов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4" w:type="dxa"/>
            <w:tcBorders/>
          </w:tcPr>
          <w:p>
            <w:pPr>
              <w:pStyle w:val="Normal"/>
              <w:spacing w:lineRule="auto" w:line="240" w:before="0" w:after="0"/>
              <w:ind w:firstLine="284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Многочлены</w:t>
            </w:r>
          </w:p>
          <w:p>
            <w:pPr>
              <w:pStyle w:val="Normal"/>
              <w:spacing w:lineRule="auto" w:line="240" w:before="0"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Введение.  Знакомство с  демонстрационным  вариантом  КИМ ГВЭ 2023 года по математике, с его структурой,  содержанием и требованиями, предъявляемыми к решению заданий.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Действия над многочленами. Корни многочлена. Разложение многочлена на  множители. Формулы сокращенного умножения.</w:t>
            </w:r>
          </w:p>
        </w:tc>
        <w:tc>
          <w:tcPr>
            <w:tcW w:w="8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Преобразование выражений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Преобразования выражений, включающих арифметические операции. Сокращение алгебраических дробей. Преобразование рациональных выражений. Преобразования  выражений, содержащих возведение в степень, корни натуральной степени.</w:t>
            </w:r>
          </w:p>
        </w:tc>
        <w:tc>
          <w:tcPr>
            <w:tcW w:w="8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Решение текстовых задач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Приемы  решения  текстовых  задач  на  «движение»,  «совместную  работу»,  «проценты»,  «пропорциональное деление» «смеси», «концентрацию».  </w:t>
            </w:r>
          </w:p>
        </w:tc>
        <w:tc>
          <w:tcPr>
            <w:tcW w:w="8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4" w:type="dxa"/>
            <w:tcBorders/>
          </w:tcPr>
          <w:p>
            <w:pPr>
              <w:pStyle w:val="Normal"/>
              <w:spacing w:lineRule="auto" w:line="240" w:before="0" w:after="0"/>
              <w:ind w:firstLine="284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Функции </w:t>
            </w:r>
          </w:p>
          <w:p>
            <w:pPr>
              <w:pStyle w:val="Normal"/>
              <w:spacing w:lineRule="auto" w:line="240" w:before="0" w:after="0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Свойства и графики элементарных функций. Тригонометрические функции их свойства и  графики. Преобразования графиков функций. </w:t>
            </w:r>
          </w:p>
        </w:tc>
        <w:tc>
          <w:tcPr>
            <w:tcW w:w="8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Уравнения, неравенства и их системы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Различные способы решения дробно-рациональных, тригонометрических, показательных, логарифмических уравнений и неравенств. Основные приемы решения систем уравнений. Использование свойств и графиков функций при решении уравнений и неравенств.</w:t>
            </w:r>
          </w:p>
        </w:tc>
        <w:tc>
          <w:tcPr>
            <w:tcW w:w="8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Планиметрия. Стереометрия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Способы нахождения медиан, высот, биссектрис треугольника. Нахождение площадей фигур. Углы в пространстве. Расстояния в пространстве. Вычисление площадей поверхности многогранника.</w:t>
            </w:r>
          </w:p>
        </w:tc>
        <w:tc>
          <w:tcPr>
            <w:tcW w:w="8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84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cs="Times New Roman"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КАЛЕНДАРНО-ТЕМАТИЧЕСКОЕ ПЛАНИРОВАНИЕ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tbl>
      <w:tblPr>
        <w:tblStyle w:val="a5"/>
        <w:tblW w:w="9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2"/>
        <w:gridCol w:w="7343"/>
        <w:gridCol w:w="855"/>
        <w:gridCol w:w="988"/>
      </w:tblGrid>
      <w:tr>
        <w:trPr>
          <w:tblHeader w:val="true"/>
        </w:trPr>
        <w:tc>
          <w:tcPr>
            <w:tcW w:w="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734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Содержание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(разделы, темы)</w:t>
            </w:r>
          </w:p>
        </w:tc>
        <w:tc>
          <w:tcPr>
            <w:tcW w:w="8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Дата провед.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3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Многочлены.  </w:t>
            </w:r>
          </w:p>
        </w:tc>
        <w:tc>
          <w:tcPr>
            <w:tcW w:w="8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Действия над многочленами.  Корни многочлена.</w:t>
            </w:r>
          </w:p>
        </w:tc>
        <w:tc>
          <w:tcPr>
            <w:tcW w:w="8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.09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.09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Разложение многочлена на множители. Формулы сокращенного умножения</w:t>
            </w:r>
          </w:p>
        </w:tc>
        <w:tc>
          <w:tcPr>
            <w:tcW w:w="8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.09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.09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3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8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Преобразование выражений, включающих арифметические операции</w:t>
            </w:r>
          </w:p>
        </w:tc>
        <w:tc>
          <w:tcPr>
            <w:tcW w:w="8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.10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Сокращение алгебраических дробей</w:t>
            </w:r>
          </w:p>
        </w:tc>
        <w:tc>
          <w:tcPr>
            <w:tcW w:w="8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.10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8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.10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Преобразование выражений, содержащих возведение в степень</w:t>
            </w:r>
          </w:p>
        </w:tc>
        <w:tc>
          <w:tcPr>
            <w:tcW w:w="8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.10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Преобразование выражений, содержащих корни натуральной степени</w:t>
            </w:r>
          </w:p>
        </w:tc>
        <w:tc>
          <w:tcPr>
            <w:tcW w:w="8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.11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3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Решение текстовых задач</w:t>
            </w:r>
          </w:p>
        </w:tc>
        <w:tc>
          <w:tcPr>
            <w:tcW w:w="8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Приемы решения текстовых задач на «движение»</w:t>
            </w:r>
          </w:p>
        </w:tc>
        <w:tc>
          <w:tcPr>
            <w:tcW w:w="8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.11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Приемы решения текстовых задач на «совместную работу»</w:t>
            </w:r>
          </w:p>
        </w:tc>
        <w:tc>
          <w:tcPr>
            <w:tcW w:w="8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.11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Приемы решения текстовых задач на «проценты»</w:t>
            </w:r>
          </w:p>
        </w:tc>
        <w:tc>
          <w:tcPr>
            <w:tcW w:w="8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.11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Приемы решения текстовых задач на  «пропорциональное  деление»</w:t>
            </w:r>
          </w:p>
        </w:tc>
        <w:tc>
          <w:tcPr>
            <w:tcW w:w="8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.12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Приемы решениятекстовых задач на  «смеси» и «концентрацию»</w:t>
            </w:r>
          </w:p>
        </w:tc>
        <w:tc>
          <w:tcPr>
            <w:tcW w:w="8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.12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3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8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Свойства и графики элементарных функций</w:t>
            </w:r>
          </w:p>
        </w:tc>
        <w:tc>
          <w:tcPr>
            <w:tcW w:w="8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.12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Тригонометрические функции, их свойства и графики  </w:t>
            </w:r>
          </w:p>
        </w:tc>
        <w:tc>
          <w:tcPr>
            <w:tcW w:w="8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.01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Преобразованиеграфиков функций</w:t>
            </w:r>
          </w:p>
        </w:tc>
        <w:tc>
          <w:tcPr>
            <w:tcW w:w="8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Уравнения, неравенства и их системы</w:t>
            </w:r>
          </w:p>
        </w:tc>
        <w:tc>
          <w:tcPr>
            <w:tcW w:w="8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Различные способы решения дробно-рациональных уравнений и неравенств</w:t>
            </w:r>
          </w:p>
        </w:tc>
        <w:tc>
          <w:tcPr>
            <w:tcW w:w="8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.01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Различные способы решения тригонометрических уравнений и неравенств</w:t>
            </w:r>
          </w:p>
        </w:tc>
        <w:tc>
          <w:tcPr>
            <w:tcW w:w="8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.02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Различные способы решения показательных уравнений  и неравенств</w:t>
            </w:r>
          </w:p>
        </w:tc>
        <w:tc>
          <w:tcPr>
            <w:tcW w:w="8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Различные способы решения логарифмических уравнений и неравенств</w:t>
            </w:r>
          </w:p>
        </w:tc>
        <w:tc>
          <w:tcPr>
            <w:tcW w:w="8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.03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Основные приемы решения систем уравнений</w:t>
            </w:r>
          </w:p>
        </w:tc>
        <w:tc>
          <w:tcPr>
            <w:tcW w:w="8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.03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Использование свойств и графиков  функций при решении уравнений и  неравенств</w:t>
            </w:r>
          </w:p>
        </w:tc>
        <w:tc>
          <w:tcPr>
            <w:tcW w:w="8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Планиметрия. Стереометрия</w:t>
            </w:r>
          </w:p>
        </w:tc>
        <w:tc>
          <w:tcPr>
            <w:tcW w:w="8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Способы нахождения медиан, высот, биссектрис треугольника  </w:t>
            </w:r>
          </w:p>
        </w:tc>
        <w:tc>
          <w:tcPr>
            <w:tcW w:w="8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.04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.04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Нахождение площадей фигур  </w:t>
            </w:r>
          </w:p>
        </w:tc>
        <w:tc>
          <w:tcPr>
            <w:tcW w:w="8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.04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.04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Углы в пространстве. Расстояния в пространстве  </w:t>
            </w:r>
          </w:p>
        </w:tc>
        <w:tc>
          <w:tcPr>
            <w:tcW w:w="8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Вычисление площадей поверхности  многогранников </w:t>
            </w:r>
          </w:p>
        </w:tc>
        <w:tc>
          <w:tcPr>
            <w:tcW w:w="8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.05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14.05</w:t>
            </w:r>
          </w:p>
        </w:tc>
      </w:tr>
      <w:tr>
        <w:trPr/>
        <w:tc>
          <w:tcPr>
            <w:tcW w:w="70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4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Итоговый урок</w:t>
            </w:r>
          </w:p>
        </w:tc>
        <w:tc>
          <w:tcPr>
            <w:tcW w:w="85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9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21.05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Учебно – методическая литература: </w:t>
        <w:br/>
      </w:r>
      <w:r>
        <w:rPr>
          <w:rFonts w:cs="Times New Roman" w:ascii="Times New Roman" w:hAnsi="Times New Roman"/>
          <w:sz w:val="24"/>
          <w:szCs w:val="24"/>
        </w:rPr>
        <w:t xml:space="preserve">    1. Демонстрационный вариант КИМ ГВЭ 2024 года по математике.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Интернет – ресурсы: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1. http://www.fipi.ru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2.  http://www.mathege.ru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3.  http://www.reshuege.ru </w:t>
        <w:b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ЛИСТ  ВНЕСЕНИЯ  ИЗМЕНЕНИЙ  В  РАБОЧУЮ  ПРОГРАММУ</w:t>
      </w:r>
    </w:p>
    <w:tbl>
      <w:tblPr>
        <w:tblW w:w="10530" w:type="dxa"/>
        <w:jc w:val="left"/>
        <w:tblInd w:w="-744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31"/>
        <w:gridCol w:w="2871"/>
        <w:gridCol w:w="1417"/>
        <w:gridCol w:w="1416"/>
        <w:gridCol w:w="1421"/>
        <w:gridCol w:w="1557"/>
        <w:gridCol w:w="1316"/>
      </w:tblGrid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napToGrid w:val="fals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napToGrid w:val="fals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(темы) урока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0" w:after="0"/>
              <w:ind w:righ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 в соответствии с КТП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0" w:after="0"/>
              <w:ind w:left="-108" w:righ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фактического проведения урока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napToGrid w:val="fals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Причина</w:t>
            </w:r>
          </w:p>
          <w:p>
            <w:pPr>
              <w:pStyle w:val="NormalWeb"/>
              <w:spacing w:before="0" w:after="0"/>
              <w:ind w:righ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корректир-ки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napToGrid w:val="fals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Способ, форма корректир-ки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napToGrid w:val="false"/>
              <w:spacing w:before="0" w:after="0"/>
              <w:ind w:left="-107" w:right="-108" w:firstLine="107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Согласов-е с администр-ей школы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13" w:name="_GoBack"/>
            <w:bookmarkStart w:id="14" w:name="_GoBack"/>
            <w:bookmarkEnd w:id="14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napToGrid w:val="false"/>
              <w:spacing w:before="28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709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PT Astra Serif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268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next w:val="Normal"/>
    <w:link w:val="30"/>
    <w:qFormat/>
    <w:rsid w:val="007e46f0"/>
    <w:pPr>
      <w:keepNext w:val="true"/>
      <w:tabs>
        <w:tab w:val="clear" w:pos="708"/>
        <w:tab w:val="left" w:pos="720" w:leader="none"/>
      </w:tabs>
      <w:suppressAutoHyphens w:val="true"/>
      <w:spacing w:lineRule="auto" w:line="240" w:before="240" w:after="60"/>
      <w:ind w:left="720" w:hanging="360"/>
      <w:outlineLvl w:val="2"/>
    </w:pPr>
    <w:rPr>
      <w:rFonts w:ascii="Arial" w:hAnsi="Arial" w:eastAsia="Times New Roman" w:cs="Arial"/>
      <w:b/>
      <w:bCs/>
      <w:sz w:val="26"/>
      <w:szCs w:val="26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7e46f0"/>
    <w:rPr>
      <w:rFonts w:ascii="Arial" w:hAnsi="Arial" w:eastAsia="Times New Roman" w:cs="Arial"/>
      <w:b/>
      <w:bCs/>
      <w:sz w:val="26"/>
      <w:szCs w:val="26"/>
      <w:lang w:eastAsia="ar-SA"/>
    </w:rPr>
  </w:style>
  <w:style w:type="character" w:styleId="Strong">
    <w:name w:val="Strong"/>
    <w:qFormat/>
    <w:rsid w:val="006a1391"/>
    <w:rPr>
      <w:b/>
      <w:bCs/>
    </w:rPr>
  </w:style>
  <w:style w:type="character" w:styleId="Style13" w:customStyle="1">
    <w:name w:val="Основной текст Знак"/>
    <w:basedOn w:val="DefaultParagraphFont"/>
    <w:link w:val="a7"/>
    <w:qFormat/>
    <w:rsid w:val="00180ce3"/>
    <w:rPr>
      <w:rFonts w:ascii="Times New Roman" w:hAnsi="Times New Roman" w:eastAsia="Arial Unicode MS" w:cs="Arial Unicode MS"/>
      <w:kern w:val="2"/>
      <w:sz w:val="24"/>
      <w:szCs w:val="24"/>
      <w:lang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link w:val="a8"/>
    <w:rsid w:val="00180ce3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rial Unicode MS" w:cs="Arial Unicode MS"/>
      <w:kern w:val="2"/>
      <w:sz w:val="24"/>
      <w:szCs w:val="24"/>
      <w:lang w:eastAsia="zh-CN" w:bidi="hi-IN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0e5439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rsid w:val="007e46f0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a139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Application>LibreOffice/6.4.7.2$Linux_X86_64 LibreOffice_project/40$Build-2</Application>
  <Pages>8</Pages>
  <Words>1889</Words>
  <Characters>13864</Characters>
  <CharactersWithSpaces>15691</CharactersWithSpaces>
  <Paragraphs>307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2020-07-16T05:04:00Z</dcterms:created>
  <dc:creator>Николай</dc:creator>
  <dc:description/>
  <dc:language>ru-RU</dc:language>
  <cp:lastModifiedBy/>
  <dcterms:modified xsi:type="dcterms:W3CDTF">2024-08-29T20:28:09Z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