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 образования Ростовской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Государственное казенное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Ростовской области «Новочеркасская специальная школа – интернат № 33».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</w:t>
        <w:tab/>
        <w:t xml:space="preserve">                                                        УТВЕРЖДАЮ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Педагогическим                                                                    Директор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 xml:space="preserve">оветом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№ 1                                                                        ______ Климченко И. 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27.08.2025                                                                         Приказ от  28.08.2025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 xml:space="preserve">130-ОД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СОГЛАСОВАНО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директора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коррекционной работе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 Алышева С.В.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Адаптированная дополнительная общеобразовательная общеразвивающая программа для слепых и слабовидящих 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Слушание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музыки</w:t>
      </w:r>
      <w:r>
        <w:rPr>
          <w:rFonts w:cs="Times New Roman" w:ascii="Times New Roman" w:hAnsi="Times New Roman"/>
          <w:sz w:val="28"/>
          <w:szCs w:val="28"/>
        </w:rPr>
        <w:t>» (1 класс)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Художественная направленность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Объем</w:t>
      </w:r>
      <w:r>
        <w:rPr>
          <w:rFonts w:cs="Times New Roman" w:ascii="Times New Roman" w:hAnsi="Times New Roman"/>
          <w:sz w:val="28"/>
          <w:szCs w:val="28"/>
        </w:rPr>
        <w:t xml:space="preserve">: 34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Срок реализации: </w:t>
      </w:r>
      <w:r>
        <w:rPr>
          <w:rFonts w:cs="Times New Roman" w:ascii="Times New Roman" w:hAnsi="Times New Roman"/>
          <w:sz w:val="28"/>
          <w:szCs w:val="28"/>
        </w:rPr>
        <w:t>1 год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Возрастная категория: </w:t>
      </w:r>
      <w:r>
        <w:rPr>
          <w:rFonts w:cs="Times New Roman" w:ascii="Times New Roman" w:hAnsi="Times New Roman"/>
          <w:sz w:val="28"/>
          <w:szCs w:val="28"/>
        </w:rPr>
        <w:t>7-18 лет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Музыкальный руководитель: </w:t>
      </w:r>
      <w:r>
        <w:rPr>
          <w:rFonts w:cs="Times New Roman" w:ascii="Times New Roman" w:hAnsi="Times New Roman"/>
          <w:sz w:val="28"/>
          <w:szCs w:val="28"/>
        </w:rPr>
        <w:t>Ершова О.Ф.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ПОЯСНИТЕЛЬНАЯ ЗАПИСКА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к адаптированной рабочей программе «Слушание музыки», 1 год.</w:t>
      </w:r>
    </w:p>
    <w:p>
      <w:pPr>
        <w:pStyle w:val="Normal"/>
        <w:numPr>
          <w:ilvl w:val="2"/>
          <w:numId w:val="1"/>
        </w:numPr>
        <w:spacing w:lineRule="atLeast" w:line="20" w:before="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Цели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воспитание интереса и любви к музыкальному искусству, художественного  вкуса;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развитие музыкально – творческих и артистических способностей учащихся, образного и ассоциативного мышления, фантазии, музыкальной памяти эмоционально – эстетического восприятия действительности;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воспитание слушательской и исполнительской культуры учащихся; способности воспринимать образное содержание музыки и воплощать его в 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разных видах музыкально – творческой деятельности;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воспитание ответственности и чувства коллективизма; устойчивого интереса к музыке, музыкальному искусству своего народа и других народов мира;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духовно- нравственное, музыкально-эстетическое и патриотическое воспитание;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воспитание музыкального вкуса и экологической культуры учащихся;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потребности в самостоятельном общении с высокохудожественной музыкой и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музыкальном самообразовании.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Задачи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освоение элементарной теории, особенностей музыкального языка;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развитие активного, прочувствованного и осознанного восприятия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школьниками лучших образцов мировой музыкальной культуры прошлого и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настоящего;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музыкального вкуса, разностороннее развитие вокального слуха, накопление музыкально-слуховых представлений;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музыкальной памяти, навыков эмоциональности, выразительности;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воспитание эстетического вкуса, эмоциональной отзывчивости.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Коррекционными задачами являются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коммуникативных функций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музыкальных способностей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слуховых представлений и слухового восприятия;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навыков сотрудничества;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освоение малого и большого пространства через движение под музыку;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координации.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Общая характеристика курса.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Направленность образовательной программы «Слушание музыки» по содержанию является музыкально-теоретической; по функциональному предназначению — учебно-практической; по форме организации — кружковой; по времени реализации — пятилетняя  и восьмилетняя системы дополнительного образования детей.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Содержание программы и репертуар для пения мелодий и диктантов подбирается в соответствии с психофизическими и возрастными особенностями детей. При наборе детей специального отбора не предполагается.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Параллельно с учебной деятельностью проходит воспитательный процесс, задачами которого являются: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создание дружного коллектива;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взаимодействие между детьми, педагогом и родителями.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x-none"/>
        </w:rPr>
        <w:t>Место учебного предмета в учебном плане.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учебным планом и годовым календарным учебным графиком ГКОУ  РО Новочеркасской специальной школы – интерната № 33 адаптированная рабочая программа по слушанию музыки рассчитана на 34 часа в год.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Продолжительность урока – 40 минут.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Формы проведения занятий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Основной формой учебной и воспитательной работы является урок, проводимый в форме группового занятия.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 учебного курса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Основные понятия.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Ария – самостоятельный сольный  номер в опере, оратории, кантате с оркестровым сопровождением. Имеет законченную форму.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Ариетта – маленькая ария.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Ариозо – подобие арии. Не имеет четких границ, свободную форму и лирическую мелодию.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Диапазон – расстояние от самого низкого до самого высокого звука голоса или инструмента.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Динамика – (от греч. – сила) – громкость звучания.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Жанр – вид, род музыки, разновидность музыкальных произведений.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Три основных жанра бытовой музыки (три «кита») – песня, танец, марш.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Календарные песни – исполнялись во время народных праздников, соответствующих народному календарю. Святочные, колядки, масленичные, веснянки, егорьевские, купальские, жатвенные и другие.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Кантилена – широкая, распевная мелодия (как вокальная, так и инструментальная).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Кульминация – точка наивысшего расцвета музыкальной темы.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Куплетная форма – музыкальная форма, состоящая из нескольких куплетов, которые состоят из запева и припева. Чаще всего встречается в песнях.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Марш – музыка, звучащая в темпе шага.  Особенности маршей –двухдольный метр, мажорный лад (кроме траурных маршей),темп шага. Различаются детские, праздничные, триумфальные, спортивные, сказочные, траурные и др.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Мелодия (от греч. – напев) – музыкальная мысль, выраженная одноголосно.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Месяцесловы – народные календари, в которых были собраны приметы, обряды, описание народных праздников. Передавались устно из поколения в поколение.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Метр – равномерное чередование сильных и слабых долей. Доля – единица метра, пульс музыки. Размер – числовое выражение метра.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Монолог – сольный оперный номер в свободной форме.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Мотив – самый маленький элемент музыкальной речи. В нем одна сильная доля.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Музыкальный образ – условный персонаж музыкального произведения.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Обряд – традиционные действия, сопровождающие важные моменты жизни людей ( праздничный, родинный, свадебный и др.)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Опера(от лат. – труд, произведение) – музыкально-театральный жанр, в котором содержание воплощается средствами сценического и вокального искусства.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Оркестр – коллектив музыкантов.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Оркестр симфонический – состоит из четырех основных групп инструментов: струнно-смычковые( скрипка, альт, виолончель, контрабас), деревянные духовые (флейта, гобой, кларнет, фагот), медные духовые ( труба, тромбон, валторна, туба), ударные (малый и большой барабаны, тарелки, литавры, колокольчики, треугольник, гонг, симфонические колокола, ксилофон и др.) дополнительная группа – фортепиано, арфа, челеста, орган.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Либретто (от ит. – книжечка) -  текст оперы.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Период – самая простая музыкальная форма. Законченное построение, в котором выражена одна музыкальная мысль. Состоит из двух повторных предложений.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Песня – самый простой жанр вокальной музыки. Имеет запоминающуюся мелодию и несложный аккомпанемент.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Предложение – часть периода, состоит из двух или трех фраз.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Программная музыка – произведение с заданной программой (сюжетом). Вся вокальная музыка является программной, а также произведения, имеющие названия, эпиграфы, заголовки частей.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 – объединение звуков по высоте (высота звучания). Есть высокий, средний, нижний регистры.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Речитатив – (от итал. –читать вслух, декламировать) – особый вид вокальной музыки, когда в мелодии воспроизводятся интонации и ритм разговорной речи.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Ритм – чередование долгих и коротких звуков.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Тема музыкальная – основная музыкальная мысль произведения. В большом произведении может быть несколько тем.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Тембр (от фр. – окраска) –окраска звучания голоса или инструмента. Тембры певческих голосов: женские –сопрано, меццо-сопрано, контральто; мужские –тенор, баритон, бас; детские – альт, дискант.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Темп – скорость звучания музыкального произведения. Различаются медленные (анданте, адажио, ленто, лярго), умеренные (модерато, андантино, аллегретто) и быстрые (аллегро, виво, престо, виваче) темпы.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Инструментальные группы. Оркестр – многочисленный коллектив музыкальных инструментов, исполняющий произведения, специально предназначенные для данного состава.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современном симфоническом оркестре инструменты делятся на следующие группы: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Струнно-смычковые: скрипки, альты, виолончели, контрабасы.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Духовые деревянные: флейты, гобои, кларнеты, фаготы.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Медно-духовые: валторны, трубы, тромбоны, тубы.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Ударные: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шумовые: кастаньеты, трещотки, маракасы, бич, тамтам, барабаны (большой и малый). Их партии записываются на одной нотной линейке – “нитке”.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с определённой высотой звучания: литавры, тарелки, треугольник, колокольчик, ксилофон, виброфон, челеста.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Дирижёр – (от французского – “управлять, руководить”) осуществляет руководство коллективом музыкантов – исполнителей, ему принадлежит художественная трактовка произведения.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пульте перед дирижёром лежит – партитура (полная нотная запись всех партий оркестровых инструментов).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Партии инструментов каждой группы записываются одна под другой, начиная с самого высокого звучания инструментов и заканчивая самым низким.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Переложение оркестровой музыки для исполнителя на фортепиано называется клавиром.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Струнные инструменты, это инструменты сходные по виду и окраске звука (тембру). Кроме того, звук у них извлекается смычком. Отсюда и название. Самый виртуозный и выразительный инструмент этой группы – скрипка. По звучанию она напоминает голос певца. Она отличается нежным, поющим тембром. Скрипке обычно поручают главную мелодию произведения. В оркестре есть I и II скрипки. Они играют разные партии.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Альт по виду напоминает скрипку, но по размеру он не много больше и имеет более приглушённый, матовый звук/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Виолончель можно назвать “большой скрипкой”. Этот инструмент не на плече, как скрипку или альт, а опирают на подставку, касающуюся пола. Звук виолончели низкий, но вместе с тем мягкий, бархатный, благородный.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Самый большой инструмент этой группы – контрабас. Играют на нём сидя, потому что он выше роста человека. Этот инструмент в качестве солирующего применяется редко. Звук его самый низкий, гудящий в этой группе.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Струнно-смычковая группа в оркестре является ведущей в оркестре. Она обладает огромными тембровыми и техническими возможностями.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Ударные инструменты это большая, пёстрая и разнохарактерная группа, которую объединяет общий способ извлечения звука – удар. То есть по своей природе они не являются мелодическими. Их главное назначение – подчёркивать ритм, усиливать общую звучность оркестра и дополнять, украшать её различными эффектами. Постоянным участником оркестра являются только литавры. Начиная с XIX века ударная группа стала быстро пополнятся. Большой и малый барабаны, тарелки и треугольники, а затем и бубен, тамтам, колокольчики и колокола, ксилофон и челеста, виброфон. Но эти инструменты употреблялись лишь эпизодически.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Планируемые результаты: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Данная программа направлена и на развитие музыкальных способностей учащихся, разделы учебно-тематического плана разработаны с учётом того, чтобы занятия способствовали развитию представлений о музыкальных стилях, эпохах, выразительных средствах музыкального искусства, музыкального слуха, музыкальной памяти, чувства метроритма, аналитических способностей, творческих способностей учащихся. В результате обучения у учащихся сформировываются дисциплинированность, аккуратность, усидчивость, ответственность, собранность, трудолюбие, чувство коллективизма.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Личностные результаты: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способности к самооценке на основе критериев успешности творческой деятельности;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эмоциональное отношение к искусству;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духовно-нравственных оснований;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творческого потенциала в процессе коллективного и сольного музицирования;</w:t>
      </w:r>
    </w:p>
    <w:p>
      <w:pPr>
        <w:pStyle w:val="Default"/>
        <w:ind w:firstLine="567"/>
        <w:jc w:val="both"/>
        <w:rPr>
          <w:color w:val="auto"/>
        </w:rPr>
      </w:pPr>
      <w:r>
        <w:rPr>
          <w:i/>
          <w:iCs/>
          <w:color w:val="auto"/>
        </w:rPr>
        <w:t xml:space="preserve">Метапредметные </w:t>
      </w:r>
      <w:r>
        <w:rPr>
          <w:color w:val="auto"/>
        </w:rPr>
        <w:t xml:space="preserve">результаты освоения слепыми и слабовидящими обучающимися программы предполагают: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освоение способов решения проблем творческого и поискового характера;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освоение способов решения проблем творческого и поискового характера;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освоение начальных форм познавательной и личностной рефлексии;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овладение навыками смыслового исполнения музыки;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готовность конструктивно разрешать конфликты посредством учета интересов сторон и сотрудничества; овладение начальными сведениями о сущности и особенностях различных стилей в искусстве и музыкальных жанров;</w:t>
      </w:r>
    </w:p>
    <w:p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Предметные результаты: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Обучающиеся должны научиться: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элементарным способам анализа художественно-образного содержания музыкальных произведений  в различных видах музыкальной и учебно-творческой деятельности;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 определять музыкальные стили и жанры, особенности музыкального языка;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 определять музыкальные стили и жанры, особенности музыкального языка;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определять на слух отдельные инструменты и коллективы исполнителей;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узнавать изученные произведения.</w:t>
      </w:r>
    </w:p>
    <w:p>
      <w:pPr>
        <w:pStyle w:val="Normal"/>
        <w:spacing w:lineRule="atLeast" w:line="2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ТЕМАТИЧЕСКОЕ ПЛАНИРОВАНИЕ  1 ГОД</w:t>
      </w:r>
      <w:r>
        <w:rPr>
          <w:rFonts w:cs="Times New Roman" w:ascii="Times New Roman" w:hAnsi="Times New Roman"/>
          <w:sz w:val="24"/>
          <w:szCs w:val="24"/>
          <w:lang w:val="lv-LV"/>
        </w:rPr>
        <w:tab/>
        <w:tab/>
        <w:tab/>
        <w:tab/>
        <w:tab/>
      </w:r>
    </w:p>
    <w:tbl>
      <w:tblPr>
        <w:tblW w:w="1044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0"/>
        <w:gridCol w:w="2393"/>
        <w:gridCol w:w="878"/>
        <w:gridCol w:w="6350"/>
      </w:tblGrid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Содержательные линии.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Кол- во часов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Виды деятельности.</w:t>
            </w:r>
          </w:p>
        </w:tc>
      </w:tr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Знакомство с основными понятиями. Типы мелодического рисунка. Мелодия. Метр. Лады. Разнообразие образов, изображаемых в музыке.</w:t>
            </w:r>
          </w:p>
        </w:tc>
      </w:tr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Инструментальные группы.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Знакомство с инструментами. Состав оркестра. Группы инструментов в оркестре. Струнные, духовые и ударные инструменты.</w:t>
            </w:r>
          </w:p>
        </w:tc>
      </w:tr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Изучение зарубежных и отечественных композиторов. Знакомство с их произведениями.</w:t>
            </w:r>
          </w:p>
        </w:tc>
      </w:tr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Контрольные и обобщающие уроки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усвоения материала, обобщение пройденного.</w:t>
            </w:r>
          </w:p>
        </w:tc>
      </w:tr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>КАЛЕНДАРНО - ТЕМАТИЧЕСКОЕ ПЛАНИРОВАНИЕ  1 ГОД</w:t>
      </w:r>
    </w:p>
    <w:tbl>
      <w:tblPr>
        <w:tblW w:w="10348" w:type="dxa"/>
        <w:jc w:val="left"/>
        <w:tblInd w:w="146" w:type="dxa"/>
        <w:tblCellMar>
          <w:top w:w="0" w:type="dxa"/>
          <w:left w:w="11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55"/>
        <w:gridCol w:w="6915"/>
        <w:gridCol w:w="1418"/>
        <w:gridCol w:w="1559"/>
      </w:tblGrid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  четверть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8" w:hRule="atLeast"/>
        </w:trPr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Музыкальный звук. Мелодия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3.09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Пульс. Доли. Аккомпанемент. Метр.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Характеристика «шагов» музыкальных героев.</w:t>
            </w:r>
          </w:p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Темп. Ритм. Динамика.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Регистр. Штрихи. Драматизация сказки «Репка».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Лад. Мажор и минор.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Тембр. Прокофьев Симфоническая сказка «Петя и волк»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8.10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Танцевальные движения в музыке (полька, вальс, гавот, менуэт)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Мелодический рисунок. Мелодическая волна. Фраза. Кульминация.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5.11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Типы мелодического рисунка. Кантилена.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Типы мелодического рисунка. Инструментальная мелодия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Речитатив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Сказка в музыке. Первое знакомство с балетом.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Музыкально-литературная композиция «Щелкунчик»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Балет «Щелкунчик».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tabs>
                <w:tab w:val="clear" w:pos="708"/>
                <w:tab w:val="left" w:pos="1164" w:leader="none"/>
              </w:tabs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Музыкальная интонация. «Три подружки»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Интонация вздоха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Арии Моцарта, Глинки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Интонации в песнях Шуберта.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4.02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Первое знакомство с оперой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Фактура. Вивальди, Концерт. Тутти-соло. Григ «Утро»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Сен-Санс «Карнавал животных»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Мусоргский «Картинки с выставки»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4.03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 Бабы-Яги у русских композиторов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18.03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Изображение стихии воды в музыке.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25.03</w:t>
            </w:r>
          </w:p>
        </w:tc>
      </w:tr>
      <w:tr>
        <w:trPr/>
        <w:tc>
          <w:tcPr>
            <w:tcW w:w="455" w:type="dxa"/>
            <w:tcBorders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1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Изображение стихии огня в музыке.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8.04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Симфонический оркестр. Группы инструментов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Струнные инструменты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Духовые и ударные инструменты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6.05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</w:tr>
      <w:tr>
        <w:trPr/>
        <w:tc>
          <w:tcPr>
            <w:tcW w:w="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FFFFFF" w:val="clea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с отстающими учащимися.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top w:w="84" w:type="dxa"/>
              <w:left w:w="84" w:type="dxa"/>
              <w:bottom w:w="84" w:type="dxa"/>
              <w:right w:w="84" w:type="dxa"/>
            </w:tcMar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  <w:tcMar>
              <w:right w:w="115" w:type="dxa"/>
            </w:tcMar>
            <w:vAlign w:val="center"/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</w:tr>
    </w:tbl>
    <w:p>
      <w:pPr>
        <w:pStyle w:val="Normal"/>
        <w:shd w:val="clear" w:color="auto" w:fill="FFFFFF"/>
        <w:spacing w:lineRule="atLeast" w:line="2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tLeast" w:line="2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4e2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e574a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e574a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LibreOffice/6.4.6.2$Linux_X86_64 LibreOffice_project/40$Build-2</Application>
  <Pages>7</Pages>
  <Words>1862</Words>
  <Characters>13521</Characters>
  <CharactersWithSpaces>16273</CharactersWithSpaces>
  <Paragraphs>315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2022-10-06T15:45:00Z</dcterms:created>
  <dc:creator>Boss</dc:creator>
  <dc:description/>
  <dc:language>ru-RU</dc:language>
  <cp:lastModifiedBy/>
  <dcterms:modified xsi:type="dcterms:W3CDTF">2025-09-25T20:47:14Z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